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2B" w:rsidRDefault="00392D66" w:rsidP="0042300E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  <w:lang w:val="uk-UA"/>
        </w:rPr>
      </w:pPr>
      <w:r>
        <w:rPr>
          <w:color w:val="000000"/>
          <w:sz w:val="40"/>
          <w:szCs w:val="40"/>
          <w:lang w:val="uk-UA"/>
        </w:rPr>
        <w:t>ПАМ</w:t>
      </w:r>
      <w:r w:rsidRPr="00C51F2B">
        <w:rPr>
          <w:color w:val="000000"/>
          <w:sz w:val="40"/>
          <w:szCs w:val="40"/>
          <w:lang w:val="uk-UA"/>
        </w:rPr>
        <w:t>’ЯТКА</w:t>
      </w:r>
      <w:bookmarkStart w:id="0" w:name="_GoBack"/>
      <w:bookmarkEnd w:id="0"/>
      <w:r w:rsidR="0042300E" w:rsidRPr="00C51F2B">
        <w:rPr>
          <w:color w:val="000000"/>
          <w:sz w:val="40"/>
          <w:szCs w:val="40"/>
          <w:lang w:val="uk-UA"/>
        </w:rPr>
        <w:t xml:space="preserve"> ДЛЯ НАСЕЛЕННЯ</w:t>
      </w:r>
      <w:r w:rsidR="00C51F2B" w:rsidRPr="00C51F2B">
        <w:rPr>
          <w:color w:val="000000"/>
          <w:sz w:val="40"/>
          <w:szCs w:val="40"/>
          <w:lang w:val="uk-UA"/>
        </w:rPr>
        <w:t xml:space="preserve"> </w:t>
      </w:r>
    </w:p>
    <w:p w:rsidR="0042300E" w:rsidRPr="006F6F66" w:rsidRDefault="0042300E" w:rsidP="0042300E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  <w:lang w:val="uk-UA"/>
        </w:rPr>
      </w:pPr>
      <w:r w:rsidRPr="00C51F2B">
        <w:rPr>
          <w:color w:val="000000"/>
          <w:sz w:val="40"/>
          <w:szCs w:val="40"/>
          <w:lang w:val="uk-UA"/>
        </w:rPr>
        <w:t>ЩОДО ЙОДНОЇ ПРОФІЛАКТИКИ</w:t>
      </w:r>
    </w:p>
    <w:p w:rsidR="0042300E" w:rsidRPr="006F6F66" w:rsidRDefault="0042300E" w:rsidP="0042300E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</w:p>
    <w:p w:rsidR="0042300E" w:rsidRPr="0042300E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2300E">
        <w:rPr>
          <w:color w:val="000000"/>
          <w:sz w:val="28"/>
          <w:szCs w:val="28"/>
          <w:lang w:val="uk-UA"/>
        </w:rPr>
        <w:t>Гіркий досвід Чорнобильської аварії вчить нас п</w:t>
      </w:r>
      <w:r w:rsidR="006F6F66">
        <w:rPr>
          <w:color w:val="000000"/>
          <w:sz w:val="28"/>
          <w:szCs w:val="28"/>
          <w:lang w:val="uk-UA"/>
        </w:rPr>
        <w:t>ередбачати можливі надзвичайн</w:t>
      </w:r>
      <w:r w:rsidRPr="0042300E">
        <w:rPr>
          <w:color w:val="000000"/>
          <w:sz w:val="28"/>
          <w:szCs w:val="28"/>
          <w:lang w:val="uk-UA"/>
        </w:rPr>
        <w:t>і</w:t>
      </w:r>
      <w:r w:rsidR="006F6F66">
        <w:rPr>
          <w:color w:val="000000"/>
          <w:sz w:val="28"/>
          <w:szCs w:val="28"/>
          <w:lang w:val="uk-UA"/>
        </w:rPr>
        <w:t xml:space="preserve"> ситуації</w:t>
      </w:r>
      <w:r w:rsidRPr="0042300E">
        <w:rPr>
          <w:color w:val="000000"/>
          <w:sz w:val="28"/>
          <w:szCs w:val="28"/>
          <w:lang w:val="uk-UA"/>
        </w:rPr>
        <w:t xml:space="preserve">. Своєчасне проведення йодної профілактики населенню під час аварії на АЕС є одним </w:t>
      </w:r>
      <w:r w:rsidR="006F6F66">
        <w:rPr>
          <w:color w:val="000000"/>
          <w:sz w:val="28"/>
          <w:szCs w:val="28"/>
          <w:lang w:val="uk-UA"/>
        </w:rPr>
        <w:t>і</w:t>
      </w:r>
      <w:r w:rsidRPr="0042300E">
        <w:rPr>
          <w:color w:val="000000"/>
          <w:sz w:val="28"/>
          <w:szCs w:val="28"/>
          <w:lang w:val="uk-UA"/>
        </w:rPr>
        <w:t>з головних заходів радіаційної безпеки населення</w:t>
      </w:r>
      <w:r w:rsidR="006F6F66">
        <w:rPr>
          <w:color w:val="000000"/>
          <w:sz w:val="28"/>
          <w:szCs w:val="28"/>
          <w:lang w:val="uk-UA"/>
        </w:rPr>
        <w:t>,</w:t>
      </w:r>
      <w:r w:rsidRPr="0042300E">
        <w:rPr>
          <w:color w:val="000000"/>
          <w:sz w:val="28"/>
          <w:szCs w:val="28"/>
          <w:lang w:val="uk-UA"/>
        </w:rPr>
        <w:t xml:space="preserve"> проводиться з метою прискорення блокування щитоподібної залози стабільним йодом. </w:t>
      </w:r>
    </w:p>
    <w:p w:rsidR="0042300E" w:rsidRPr="0042300E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2300E">
        <w:rPr>
          <w:color w:val="000000"/>
          <w:sz w:val="28"/>
          <w:szCs w:val="28"/>
          <w:lang w:val="uk-UA"/>
        </w:rPr>
        <w:t>При потраплянні радіоактивного йоду до організму (через л</w:t>
      </w:r>
      <w:r w:rsidR="00963E8E">
        <w:rPr>
          <w:color w:val="000000"/>
          <w:sz w:val="28"/>
          <w:szCs w:val="28"/>
          <w:lang w:val="uk-UA"/>
        </w:rPr>
        <w:t>егені, шкіру) накопичення його в</w:t>
      </w:r>
      <w:r w:rsidRPr="0042300E">
        <w:rPr>
          <w:color w:val="000000"/>
          <w:sz w:val="28"/>
          <w:szCs w:val="28"/>
          <w:lang w:val="uk-UA"/>
        </w:rPr>
        <w:t xml:space="preserve"> щитоподібній залозі досяга</w:t>
      </w:r>
      <w:r w:rsidR="00963E8E">
        <w:rPr>
          <w:color w:val="000000"/>
          <w:sz w:val="28"/>
          <w:szCs w:val="28"/>
          <w:lang w:val="uk-UA"/>
        </w:rPr>
        <w:t>є максимуму через 1</w:t>
      </w:r>
      <w:r w:rsidR="00E23B6F">
        <w:rPr>
          <w:color w:val="000000"/>
          <w:sz w:val="28"/>
          <w:szCs w:val="28"/>
          <w:lang w:val="uk-UA"/>
        </w:rPr>
        <w:t xml:space="preserve"> – </w:t>
      </w:r>
      <w:r w:rsidR="00963E8E">
        <w:rPr>
          <w:color w:val="000000"/>
          <w:sz w:val="28"/>
          <w:szCs w:val="28"/>
          <w:lang w:val="uk-UA"/>
        </w:rPr>
        <w:t>2 доби, при</w:t>
      </w:r>
      <w:r w:rsidRPr="0042300E">
        <w:rPr>
          <w:color w:val="000000"/>
          <w:sz w:val="28"/>
          <w:szCs w:val="28"/>
          <w:lang w:val="uk-UA"/>
        </w:rPr>
        <w:t>чому 50</w:t>
      </w:r>
      <w:r w:rsidR="00963E8E">
        <w:rPr>
          <w:color w:val="000000"/>
          <w:sz w:val="28"/>
          <w:szCs w:val="28"/>
          <w:lang w:val="uk-UA"/>
        </w:rPr>
        <w:t xml:space="preserve"> – </w:t>
      </w:r>
      <w:r w:rsidRPr="0042300E">
        <w:rPr>
          <w:color w:val="000000"/>
          <w:sz w:val="28"/>
          <w:szCs w:val="28"/>
          <w:lang w:val="uk-UA"/>
        </w:rPr>
        <w:t>70% цієї дози формуються за 2</w:t>
      </w:r>
      <w:r w:rsidR="00963E8E">
        <w:rPr>
          <w:color w:val="000000"/>
          <w:sz w:val="28"/>
          <w:szCs w:val="28"/>
          <w:lang w:val="uk-UA"/>
        </w:rPr>
        <w:t xml:space="preserve"> </w:t>
      </w:r>
      <w:r w:rsidR="00E23B6F">
        <w:rPr>
          <w:color w:val="000000"/>
          <w:sz w:val="28"/>
          <w:szCs w:val="28"/>
          <w:lang w:val="uk-UA"/>
        </w:rPr>
        <w:t>–</w:t>
      </w:r>
      <w:r w:rsidR="00963E8E">
        <w:rPr>
          <w:color w:val="000000"/>
          <w:sz w:val="28"/>
          <w:szCs w:val="28"/>
          <w:lang w:val="uk-UA"/>
        </w:rPr>
        <w:t xml:space="preserve"> </w:t>
      </w:r>
      <w:r w:rsidRPr="0042300E">
        <w:rPr>
          <w:color w:val="000000"/>
          <w:sz w:val="28"/>
          <w:szCs w:val="28"/>
          <w:lang w:val="uk-UA"/>
        </w:rPr>
        <w:t>6 годин. Поглинання радіоактивного йоду щитоподібною залозою припиняється через 5 хвилин після прийняття ста</w:t>
      </w:r>
      <w:r w:rsidR="00E23B6F">
        <w:rPr>
          <w:color w:val="000000"/>
          <w:sz w:val="28"/>
          <w:szCs w:val="28"/>
          <w:lang w:val="uk-UA"/>
        </w:rPr>
        <w:t>більного йоду. Якщо це зробити в</w:t>
      </w:r>
      <w:r w:rsidRPr="0042300E">
        <w:rPr>
          <w:color w:val="000000"/>
          <w:sz w:val="28"/>
          <w:szCs w:val="28"/>
          <w:lang w:val="uk-UA"/>
        </w:rPr>
        <w:t xml:space="preserve"> перші 2 годин</w:t>
      </w:r>
      <w:r w:rsidR="00E23B6F">
        <w:rPr>
          <w:color w:val="000000"/>
          <w:sz w:val="28"/>
          <w:szCs w:val="28"/>
          <w:lang w:val="uk-UA"/>
        </w:rPr>
        <w:t>и, доза опромінення знижується в</w:t>
      </w:r>
      <w:r w:rsidRPr="0042300E">
        <w:rPr>
          <w:color w:val="000000"/>
          <w:sz w:val="28"/>
          <w:szCs w:val="28"/>
          <w:lang w:val="uk-UA"/>
        </w:rPr>
        <w:t xml:space="preserve"> 9</w:t>
      </w:r>
      <w:r w:rsidR="00E23B6F">
        <w:rPr>
          <w:color w:val="000000"/>
          <w:sz w:val="28"/>
          <w:szCs w:val="28"/>
          <w:lang w:val="uk-UA"/>
        </w:rPr>
        <w:t xml:space="preserve"> – </w:t>
      </w:r>
      <w:r w:rsidRPr="0042300E">
        <w:rPr>
          <w:color w:val="000000"/>
          <w:sz w:val="28"/>
          <w:szCs w:val="28"/>
          <w:lang w:val="uk-UA"/>
        </w:rPr>
        <w:t>10</w:t>
      </w:r>
      <w:r w:rsidR="00E23B6F">
        <w:rPr>
          <w:color w:val="000000"/>
          <w:sz w:val="28"/>
          <w:szCs w:val="28"/>
          <w:lang w:val="uk-UA"/>
        </w:rPr>
        <w:t xml:space="preserve"> </w:t>
      </w:r>
      <w:r w:rsidRPr="0042300E">
        <w:rPr>
          <w:color w:val="000000"/>
          <w:sz w:val="28"/>
          <w:szCs w:val="28"/>
          <w:lang w:val="uk-UA"/>
        </w:rPr>
        <w:t xml:space="preserve"> разів. </w:t>
      </w:r>
    </w:p>
    <w:p w:rsidR="0042300E" w:rsidRPr="00130DB9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2300E">
        <w:rPr>
          <w:color w:val="000000"/>
          <w:sz w:val="28"/>
          <w:szCs w:val="28"/>
          <w:lang w:val="uk-UA"/>
        </w:rPr>
        <w:t>При неспри</w:t>
      </w:r>
      <w:r w:rsidR="0096479A">
        <w:rPr>
          <w:color w:val="000000"/>
          <w:sz w:val="28"/>
          <w:szCs w:val="28"/>
          <w:lang w:val="uk-UA"/>
        </w:rPr>
        <w:t>ятливій радіаційній обстановці в</w:t>
      </w:r>
      <w:r w:rsidRPr="0042300E">
        <w:rPr>
          <w:color w:val="000000"/>
          <w:sz w:val="28"/>
          <w:szCs w:val="28"/>
          <w:lang w:val="uk-UA"/>
        </w:rPr>
        <w:t xml:space="preserve"> місті за сигналом штабу цивільного захисту міста «Радіаційна небезпека» (сигнал передається по системі радіомовлення, мережі вуличних гучномовців, міському телебаченню, автомобільній системі оповіщення) Вам необхідно почати прийняття калію йодистого</w:t>
      </w:r>
      <w:r w:rsidR="00130DB9">
        <w:rPr>
          <w:color w:val="000000"/>
          <w:sz w:val="28"/>
          <w:szCs w:val="28"/>
          <w:lang w:val="uk-UA"/>
        </w:rPr>
        <w:t>.</w:t>
      </w:r>
    </w:p>
    <w:p w:rsidR="0042300E" w:rsidRPr="0042300E" w:rsidRDefault="0096479A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="0042300E" w:rsidRPr="0042300E">
        <w:rPr>
          <w:color w:val="000000"/>
          <w:sz w:val="28"/>
          <w:szCs w:val="28"/>
          <w:lang w:val="uk-UA"/>
        </w:rPr>
        <w:t>раховуючи відсутність в Україні єдиного критерію визначення добової дози вживання п</w:t>
      </w:r>
      <w:r w:rsidR="008A1A36">
        <w:rPr>
          <w:color w:val="000000"/>
          <w:sz w:val="28"/>
          <w:szCs w:val="28"/>
          <w:lang w:val="uk-UA"/>
        </w:rPr>
        <w:t>репарату йодиду калію, беручи</w:t>
      </w:r>
      <w:r w:rsidR="0042300E" w:rsidRPr="0042300E">
        <w:rPr>
          <w:color w:val="000000"/>
          <w:sz w:val="28"/>
          <w:szCs w:val="28"/>
          <w:lang w:val="uk-UA"/>
        </w:rPr>
        <w:t xml:space="preserve"> до уваги практичний досвід медичних працівників колишнь</w:t>
      </w:r>
      <w:r w:rsidR="00BE18AF">
        <w:rPr>
          <w:color w:val="000000"/>
          <w:sz w:val="28"/>
          <w:szCs w:val="28"/>
          <w:lang w:val="uk-UA"/>
        </w:rPr>
        <w:t>ої</w:t>
      </w:r>
      <w:r w:rsidR="0042300E" w:rsidRPr="0042300E">
        <w:rPr>
          <w:color w:val="000000"/>
          <w:sz w:val="28"/>
          <w:szCs w:val="28"/>
          <w:lang w:val="uk-UA"/>
        </w:rPr>
        <w:t xml:space="preserve"> УРСР щодо ліквідації наслідків техногенної катастрофи на Чорнобильській АЕС у 1986 році, рекомендації обласного управління охоро</w:t>
      </w:r>
      <w:r>
        <w:rPr>
          <w:color w:val="000000"/>
          <w:sz w:val="28"/>
          <w:szCs w:val="28"/>
          <w:lang w:val="uk-UA"/>
        </w:rPr>
        <w:t>ни здоров</w:t>
      </w:r>
      <w:r w:rsidRPr="0042300E">
        <w:rPr>
          <w:color w:val="000000"/>
          <w:sz w:val="28"/>
          <w:szCs w:val="28"/>
          <w:lang w:val="uk-UA"/>
        </w:rPr>
        <w:t>’я</w:t>
      </w:r>
      <w:r w:rsidR="0042300E" w:rsidRPr="0042300E">
        <w:rPr>
          <w:color w:val="000000"/>
          <w:sz w:val="28"/>
          <w:szCs w:val="28"/>
          <w:lang w:val="uk-UA"/>
        </w:rPr>
        <w:t>, добов</w:t>
      </w:r>
      <w:r w:rsidR="00BE18AF">
        <w:rPr>
          <w:color w:val="000000"/>
          <w:sz w:val="28"/>
          <w:szCs w:val="28"/>
          <w:lang w:val="uk-UA"/>
        </w:rPr>
        <w:t>а</w:t>
      </w:r>
      <w:r w:rsidR="0042300E" w:rsidRPr="0042300E">
        <w:rPr>
          <w:color w:val="000000"/>
          <w:sz w:val="28"/>
          <w:szCs w:val="28"/>
          <w:lang w:val="uk-UA"/>
        </w:rPr>
        <w:t xml:space="preserve"> доз</w:t>
      </w:r>
      <w:r w:rsidR="00BE18AF">
        <w:rPr>
          <w:color w:val="000000"/>
          <w:sz w:val="28"/>
          <w:szCs w:val="28"/>
          <w:lang w:val="uk-UA"/>
        </w:rPr>
        <w:t>а</w:t>
      </w:r>
      <w:r w:rsidR="0042300E" w:rsidRPr="0042300E">
        <w:rPr>
          <w:color w:val="000000"/>
          <w:sz w:val="28"/>
          <w:szCs w:val="28"/>
          <w:lang w:val="uk-UA"/>
        </w:rPr>
        <w:t xml:space="preserve"> препаратів йодиду калію для населення</w:t>
      </w:r>
      <w:r w:rsidR="008A1A36">
        <w:rPr>
          <w:color w:val="000000"/>
          <w:sz w:val="28"/>
          <w:szCs w:val="28"/>
          <w:lang w:val="uk-UA"/>
        </w:rPr>
        <w:t xml:space="preserve"> становить</w:t>
      </w:r>
      <w:r w:rsidR="0042300E" w:rsidRPr="0042300E">
        <w:rPr>
          <w:color w:val="000000"/>
          <w:sz w:val="28"/>
          <w:szCs w:val="28"/>
          <w:lang w:val="uk-UA"/>
        </w:rPr>
        <w:t xml:space="preserve">: </w:t>
      </w:r>
    </w:p>
    <w:p w:rsidR="0067522D" w:rsidRPr="006F6F66" w:rsidRDefault="00B50779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для дорослого населення та</w:t>
      </w:r>
      <w:r w:rsidR="0042300E" w:rsidRPr="0067522D">
        <w:rPr>
          <w:b/>
          <w:color w:val="000000"/>
          <w:sz w:val="28"/>
          <w:szCs w:val="28"/>
          <w:lang w:val="uk-UA"/>
        </w:rPr>
        <w:t xml:space="preserve"> дітей віком понад 5 років</w:t>
      </w:r>
      <w:r>
        <w:rPr>
          <w:b/>
          <w:color w:val="000000"/>
          <w:sz w:val="28"/>
          <w:szCs w:val="28"/>
          <w:lang w:val="uk-UA"/>
        </w:rPr>
        <w:t xml:space="preserve"> –</w:t>
      </w:r>
      <w:r w:rsidR="0042300E" w:rsidRPr="0067522D">
        <w:rPr>
          <w:b/>
          <w:color w:val="000000"/>
          <w:sz w:val="28"/>
          <w:szCs w:val="28"/>
          <w:lang w:val="uk-UA"/>
        </w:rPr>
        <w:t xml:space="preserve"> 250 мг </w:t>
      </w:r>
    </w:p>
    <w:p w:rsidR="0042300E" w:rsidRPr="0067522D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67522D">
        <w:rPr>
          <w:b/>
          <w:color w:val="000000"/>
          <w:sz w:val="28"/>
          <w:szCs w:val="28"/>
          <w:lang w:val="uk-UA"/>
        </w:rPr>
        <w:t xml:space="preserve">для дітей віком від 2 до 5 років </w:t>
      </w:r>
      <w:r w:rsidR="00B50779">
        <w:rPr>
          <w:b/>
          <w:color w:val="000000"/>
          <w:sz w:val="28"/>
          <w:szCs w:val="28"/>
          <w:lang w:val="uk-UA"/>
        </w:rPr>
        <w:t>–</w:t>
      </w:r>
      <w:r w:rsidRPr="0067522D">
        <w:rPr>
          <w:b/>
          <w:color w:val="000000"/>
          <w:sz w:val="28"/>
          <w:szCs w:val="28"/>
          <w:lang w:val="uk-UA"/>
        </w:rPr>
        <w:t xml:space="preserve"> 125 мг</w:t>
      </w:r>
    </w:p>
    <w:p w:rsidR="0067522D" w:rsidRPr="006F6F66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7522D">
        <w:rPr>
          <w:b/>
          <w:color w:val="000000"/>
          <w:sz w:val="28"/>
          <w:szCs w:val="28"/>
          <w:lang w:val="uk-UA"/>
        </w:rPr>
        <w:t xml:space="preserve">для дітей від 3 місяців до 2 років </w:t>
      </w:r>
      <w:r w:rsidR="00B50779">
        <w:rPr>
          <w:b/>
          <w:color w:val="000000"/>
          <w:sz w:val="28"/>
          <w:szCs w:val="28"/>
          <w:lang w:val="uk-UA"/>
        </w:rPr>
        <w:t>–</w:t>
      </w:r>
      <w:r w:rsidRPr="0067522D">
        <w:rPr>
          <w:b/>
          <w:color w:val="000000"/>
          <w:sz w:val="28"/>
          <w:szCs w:val="28"/>
          <w:lang w:val="uk-UA"/>
        </w:rPr>
        <w:t xml:space="preserve"> 40 мг </w:t>
      </w:r>
    </w:p>
    <w:p w:rsidR="0042300E" w:rsidRPr="0067522D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67522D">
        <w:rPr>
          <w:b/>
          <w:color w:val="000000"/>
          <w:sz w:val="28"/>
          <w:szCs w:val="28"/>
          <w:lang w:val="uk-UA"/>
        </w:rPr>
        <w:t xml:space="preserve">для дітей на грудному годуванні </w:t>
      </w:r>
      <w:r w:rsidR="00B50779">
        <w:rPr>
          <w:b/>
          <w:color w:val="000000"/>
          <w:sz w:val="28"/>
          <w:szCs w:val="28"/>
          <w:lang w:val="uk-UA"/>
        </w:rPr>
        <w:t>–</w:t>
      </w:r>
      <w:r w:rsidRPr="0067522D">
        <w:rPr>
          <w:b/>
          <w:color w:val="000000"/>
          <w:sz w:val="28"/>
          <w:szCs w:val="28"/>
          <w:lang w:val="uk-UA"/>
        </w:rPr>
        <w:t xml:space="preserve"> 20 мг</w:t>
      </w:r>
      <w:r w:rsidR="00B50779">
        <w:rPr>
          <w:b/>
          <w:color w:val="000000"/>
          <w:sz w:val="28"/>
          <w:szCs w:val="28"/>
          <w:lang w:val="uk-UA"/>
        </w:rPr>
        <w:t>.</w:t>
      </w:r>
      <w:r w:rsidRPr="0067522D">
        <w:rPr>
          <w:b/>
          <w:color w:val="000000"/>
          <w:sz w:val="28"/>
          <w:szCs w:val="28"/>
          <w:lang w:val="uk-UA"/>
        </w:rPr>
        <w:t xml:space="preserve"> </w:t>
      </w:r>
    </w:p>
    <w:p w:rsidR="0042300E" w:rsidRPr="0042300E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2300E">
        <w:rPr>
          <w:color w:val="000000"/>
          <w:sz w:val="28"/>
          <w:szCs w:val="28"/>
          <w:lang w:val="uk-UA"/>
        </w:rPr>
        <w:t xml:space="preserve">Одноразове прийняття калію йодистого забезпечує захисний ефект протягом 24 годин. Тому його слід приймати один раз на добу, протягом 10 днів. </w:t>
      </w:r>
    </w:p>
    <w:p w:rsidR="0042300E" w:rsidRPr="0042300E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2300E">
        <w:rPr>
          <w:color w:val="000000"/>
          <w:sz w:val="28"/>
          <w:szCs w:val="28"/>
          <w:lang w:val="uk-UA"/>
        </w:rPr>
        <w:t xml:space="preserve">Препарат слід запивати склянкою води, чаю, соку чи молока. </w:t>
      </w:r>
    </w:p>
    <w:p w:rsidR="0042300E" w:rsidRPr="0042300E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2300E">
        <w:rPr>
          <w:color w:val="000000"/>
          <w:sz w:val="28"/>
          <w:szCs w:val="28"/>
          <w:lang w:val="uk-UA"/>
        </w:rPr>
        <w:t xml:space="preserve">Протипоказанням для прийому препарату є виражений гіпертиреоз, латентний гіпертиреоз, токсична аденома, вузловий або </w:t>
      </w:r>
      <w:r w:rsidR="00BE18AF">
        <w:rPr>
          <w:color w:val="000000"/>
          <w:sz w:val="28"/>
          <w:szCs w:val="28"/>
          <w:lang w:val="uk-UA"/>
        </w:rPr>
        <w:t xml:space="preserve">дифузний токсичний зоб, </w:t>
      </w:r>
      <w:proofErr w:type="spellStart"/>
      <w:r w:rsidR="00BE18AF">
        <w:rPr>
          <w:color w:val="000000"/>
          <w:sz w:val="28"/>
          <w:szCs w:val="28"/>
          <w:lang w:val="uk-UA"/>
        </w:rPr>
        <w:t>герпети</w:t>
      </w:r>
      <w:r w:rsidRPr="0042300E">
        <w:rPr>
          <w:color w:val="000000"/>
          <w:sz w:val="28"/>
          <w:szCs w:val="28"/>
          <w:lang w:val="uk-UA"/>
        </w:rPr>
        <w:t>формний</w:t>
      </w:r>
      <w:proofErr w:type="spellEnd"/>
      <w:r w:rsidRPr="0042300E">
        <w:rPr>
          <w:color w:val="000000"/>
          <w:sz w:val="28"/>
          <w:szCs w:val="28"/>
          <w:lang w:val="uk-UA"/>
        </w:rPr>
        <w:t xml:space="preserve"> дерматит (хвороба </w:t>
      </w:r>
      <w:proofErr w:type="spellStart"/>
      <w:r w:rsidRPr="0042300E">
        <w:rPr>
          <w:color w:val="000000"/>
          <w:sz w:val="28"/>
          <w:szCs w:val="28"/>
          <w:lang w:val="uk-UA"/>
        </w:rPr>
        <w:t>Дюринга</w:t>
      </w:r>
      <w:proofErr w:type="spellEnd"/>
      <w:r w:rsidRPr="0042300E">
        <w:rPr>
          <w:color w:val="000000"/>
          <w:sz w:val="28"/>
          <w:szCs w:val="28"/>
          <w:lang w:val="uk-UA"/>
        </w:rPr>
        <w:t xml:space="preserve">). </w:t>
      </w:r>
    </w:p>
    <w:p w:rsidR="0042300E" w:rsidRPr="00C51F2B" w:rsidRDefault="0042300E" w:rsidP="00C51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2300E">
        <w:rPr>
          <w:color w:val="000000"/>
          <w:sz w:val="28"/>
          <w:szCs w:val="28"/>
          <w:lang w:val="uk-UA"/>
        </w:rPr>
        <w:t>Препарат Калію йодид</w:t>
      </w:r>
      <w:r w:rsidR="007D11EC">
        <w:rPr>
          <w:color w:val="000000"/>
          <w:sz w:val="28"/>
          <w:szCs w:val="28"/>
          <w:lang w:val="uk-UA"/>
        </w:rPr>
        <w:t xml:space="preserve"> необхідно</w:t>
      </w:r>
      <w:r w:rsidRPr="0042300E">
        <w:rPr>
          <w:color w:val="000000"/>
          <w:sz w:val="28"/>
          <w:szCs w:val="28"/>
          <w:lang w:val="uk-UA"/>
        </w:rPr>
        <w:t xml:space="preserve"> зберігати в сухому</w:t>
      </w:r>
      <w:r w:rsidR="007D11EC">
        <w:rPr>
          <w:color w:val="000000"/>
          <w:sz w:val="28"/>
          <w:szCs w:val="28"/>
          <w:lang w:val="uk-UA"/>
        </w:rPr>
        <w:t>,</w:t>
      </w:r>
      <w:r w:rsidRPr="0042300E">
        <w:rPr>
          <w:color w:val="000000"/>
          <w:sz w:val="28"/>
          <w:szCs w:val="28"/>
          <w:lang w:val="uk-UA"/>
        </w:rPr>
        <w:t xml:space="preserve"> захищеному від світла та недоступному для дітей місці при температурі від 15</w:t>
      </w:r>
      <w:r w:rsidR="007D11EC">
        <w:rPr>
          <w:color w:val="000000"/>
          <w:sz w:val="28"/>
          <w:szCs w:val="28"/>
          <w:lang w:val="uk-UA"/>
        </w:rPr>
        <w:t xml:space="preserve"> </w:t>
      </w:r>
      <w:r w:rsidRPr="0042300E">
        <w:rPr>
          <w:color w:val="000000"/>
          <w:sz w:val="28"/>
          <w:szCs w:val="28"/>
          <w:lang w:val="uk-UA"/>
        </w:rPr>
        <w:t>°С до 25</w:t>
      </w:r>
      <w:r w:rsidR="007D11EC">
        <w:rPr>
          <w:color w:val="000000"/>
          <w:sz w:val="28"/>
          <w:szCs w:val="28"/>
          <w:lang w:val="uk-UA"/>
        </w:rPr>
        <w:t xml:space="preserve"> </w:t>
      </w:r>
      <w:r w:rsidRPr="0042300E">
        <w:rPr>
          <w:color w:val="000000"/>
          <w:sz w:val="28"/>
          <w:szCs w:val="28"/>
          <w:lang w:val="uk-UA"/>
        </w:rPr>
        <w:t xml:space="preserve">°С. </w:t>
      </w:r>
    </w:p>
    <w:sectPr w:rsidR="0042300E" w:rsidRPr="00C51F2B" w:rsidSect="00BE18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49"/>
    <w:rsid w:val="00130DB9"/>
    <w:rsid w:val="00392D66"/>
    <w:rsid w:val="0042300E"/>
    <w:rsid w:val="0067522D"/>
    <w:rsid w:val="006F6F66"/>
    <w:rsid w:val="007D11EC"/>
    <w:rsid w:val="008A1A36"/>
    <w:rsid w:val="00963E8E"/>
    <w:rsid w:val="0096479A"/>
    <w:rsid w:val="009A3C49"/>
    <w:rsid w:val="00AA217B"/>
    <w:rsid w:val="00B50779"/>
    <w:rsid w:val="00BE18AF"/>
    <w:rsid w:val="00C51F2B"/>
    <w:rsid w:val="00E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3DB0"/>
  <w15:docId w15:val="{FE2A9ABE-CBD0-4690-8AA3-0BB1C67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FB78-BCC2-4FDA-8345-A990EFAC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8</cp:revision>
  <dcterms:created xsi:type="dcterms:W3CDTF">2022-09-02T15:44:00Z</dcterms:created>
  <dcterms:modified xsi:type="dcterms:W3CDTF">2022-09-02T19:16:00Z</dcterms:modified>
</cp:coreProperties>
</file>